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Бюллетень №1,2</w:t>
      </w:r>
    </w:p>
    <w:p w:rsidR="00000000" w:rsidDel="00000000" w:rsidP="00000000" w:rsidRDefault="00000000" w:rsidRPr="00000000">
      <w:pPr>
        <w:ind w:left="709" w:hanging="709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Открытый кубок </w:t>
      </w:r>
    </w:p>
    <w:p w:rsidR="00000000" w:rsidDel="00000000" w:rsidP="00000000" w:rsidRDefault="00000000" w:rsidRPr="00000000">
      <w:pPr>
        <w:ind w:left="709" w:hanging="709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Федерации спортивного ориентирования Тюменской области</w:t>
      </w:r>
    </w:p>
    <w:p w:rsidR="00000000" w:rsidDel="00000000" w:rsidP="00000000" w:rsidRDefault="00000000" w:rsidRPr="00000000">
      <w:pPr>
        <w:ind w:left="709" w:hanging="709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спортивному ориентированию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«Тюменский формат – 2017»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5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Организаторы соревнований</w:t>
      </w:r>
    </w:p>
    <w:p w:rsidR="00000000" w:rsidDel="00000000" w:rsidP="00000000" w:rsidRDefault="00000000" w:rsidRPr="00000000">
      <w:pPr>
        <w:ind w:left="45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Федерация спортивного ориентирования Тюменской области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Клуб спортивного ориентирования «Ермак».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Судейская коллегия: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Главный судья:  Глухарев Василий Геннадиевич, г.Тюмень. тел.89829337733 vaski-o@orienteer.ru 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Зам. главного судьи по хронометражу: Кобелев Сергей Леонидович,  ССВК, г. Тюмень тел. 89058226708 lorez@mail.ru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Адрес и номер телефона  для связи: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Электронный адрес: vaski-o@orienteer.ru 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Телефон: 8(982)933-77-33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2. Время и место проведения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17-20 августа 2017 года, Тюменская область, Тюменский район, д. Криводанова</w:t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3. Программа соревнований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45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6445"/>
        <w:tblGridChange w:id="0">
          <w:tblGrid>
            <w:gridCol w:w="1800"/>
            <w:gridCol w:w="64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Дата 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Программа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17 августа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2017 г.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Заезд участников соревнований, 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18 августа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2017 г.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10:00-15:00 Регистрация участников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16:00-17:00 Ориентирование в заданном направлении – Мокрый спринт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19 августа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2017 г.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11:00 Я это смог! (Усложненная дистанция)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15:00 Снайперское ориентирование – участвуют спортсмены с ограниченными возможностями и все желающие (без стартового взноса)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16.00 Начало развлекательной программы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20:00 Открытие соревнований (после – концерт бардовской песни)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20 августа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2017 г.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воскресенье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10:00 Где я? ФИНАЛ (классическая дистанция)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 Награждение, закрытие соревнований</w:t>
            </w:r>
          </w:p>
          <w:p w:rsidR="00000000" w:rsidDel="00000000" w:rsidP="00000000" w:rsidRDefault="00000000" w:rsidRPr="00000000">
            <w:pPr>
              <w:tabs>
                <w:tab w:val="left" w:pos="1260"/>
              </w:tabs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4.  Требования к участникам соревнований и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соревнованиям допускаются спортсмены в следующих возрастных группах (отдельно среди мужчин и женщин): МЖ-12 (2005-2006 г.р.), МЖ-14 (2003-2004 г.р.), МЖ-16 (2001-2002 г.р.), МЖ-18 (1999-2000 г.р.), МЖ-Crazy (без возрастного ограничения), МЖ-21 (без возрастного ограничения), МЖ-40 (1973-1977 г.р.), МЖ-45 (1968-1972 г.р.), МЖ-50 (1963-1967 г.р.), МЖ-55 (1958-1962 г.р.), МЖ-60 (1953-1957 г.р.), МЖ-65 (1948-1952 г.р.), МЖ-70 (1947 г.р. и старше)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Ответственность за жизнь, здоровье и уровень подготовки несовершеннолетних спортсменов, участвующих в соревнованиях, несут тренеры и представители команд.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Всем участникам обязательно иметь страховку, действующую на период проведения соревнований.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Взрослые спортсмены сами отвечают за свою подготовленность и здоровье.</w:t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 группе МЖ-Crazy обязательное условие: умение плавать.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5. Финансовые условия участия в соревнованиях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1. Расходы, связанные с проведением соревнований (награждение призами, подготовка места проведения соревнования, изготовление печатной продукции и прочие расходы) несет Федерация спортивного ориентирования Тюменской области;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Расходы, связанные с командированием участников, тренеров, представителей и судей (проезд, проживание, питание) несут командирующие организации.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Заявочный взнос за один день соревнований: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86.0" w:type="dxa"/>
        <w:jc w:val="left"/>
        <w:tblInd w:w="-321.0" w:type="dxa"/>
        <w:tblLayout w:type="fixed"/>
        <w:tblLook w:val="0400"/>
      </w:tblPr>
      <w:tblGrid>
        <w:gridCol w:w="2127"/>
        <w:gridCol w:w="1560"/>
        <w:gridCol w:w="1559"/>
        <w:gridCol w:w="1270"/>
        <w:gridCol w:w="1270"/>
        <w:tblGridChange w:id="0">
          <w:tblGrid>
            <w:gridCol w:w="2127"/>
            <w:gridCol w:w="1560"/>
            <w:gridCol w:w="1559"/>
            <w:gridCol w:w="1270"/>
            <w:gridCol w:w="1270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заявка и оплата до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10.08.2017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(включительно)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 отсутствии предварительной оплаты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Аренда SI-чипа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за 1 день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Контактный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Бесконтактный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М,Ж12-18, М 60-65, Ж 55-65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Остальные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Участники групп МЖ 70 – без заявочного взноса.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Любое действие по перезаявке на месте – 50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Взнос перечислить на карточку Сбербанка: 4276 6710 1507 0904 (в сообщении указать за кого оплата или связаться по телефону: +7 982 933 77 33).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Экологический взнос – 60 рублей с каждого участника за все дни соревнований.</w:t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районе полевого лагеря нет питьевой воды. Питьевую воду привозим с собой. Для желающих будет предложена бутилированная питьевая вода по 50 рублей за 5 литров.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6. Размещение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1.Полевой лагерь и центр соревнований будут расположены рядом с районом соревнований в окрестностях д. Криводанова.</w:t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2.Кемпинг «Лесной», г.Тюмень, ул. Пруд Лесной,1. Тел.8(3452) 69-69-06, </w:t>
      </w:r>
      <w:hyperlink r:id="rId5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hotel_lesnoy@delver.ru</w:t>
        </w:r>
      </w:hyperlink>
      <w:r w:rsidDel="00000000" w:rsidR="00000000" w:rsidRPr="00000000">
        <w:rPr>
          <w:sz w:val="26"/>
          <w:szCs w:val="26"/>
          <w:rtl w:val="0"/>
        </w:rPr>
        <w:t xml:space="preserve">  1300 руб/чел/день с питанием.</w:t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Гостиницы города.</w:t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7. Транспорт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Команды самостоятельно добираются до мест проведения соревнований.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Транспорт можно заказать по тел: 89220492191 Иван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Примерная стоимость от ж/д вокзала до д.Криводанова 3900 руб - микроавтобус 18 мест, 6000 руб – автобус 45 мест. Заявки подаются не позже, чем за 7 дней для согласования с ГИБДД.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8. Местность и карты</w:t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Местность равнинная, микрорельеф водноэрозионного типа с перепадом на склоне до 7,5 метров.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Лес преимущественно хвойный с большим количеством посадок искусственного происхождения разной проходимости и вырубок. Залесенность района 70–80%. Дорожная сеть развита. Опасных мест нет.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Карты соревнований подготовлены в  2014-2016 г. Екишев М. (г. Нижний Новгород), Дьяков 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Александр (г. Екатеринбург),Ефимов Сергей(г. Екатеринбург) GPS-обоснование Кобелев Л. (г. Тюмень). Масштабы карт 1:7500 и 1:10000. При изготовлении тиража планируется использовать цветной лазерный принтер.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</w:t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9. Заявки</w:t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27" w:right="0" w:hanging="360"/>
        <w:contextualSpacing w:val="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Предварительные заявки на участие в соревнованиях подаются согласно приведенной таблице по е-mail: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vaski-o@orienteer.ru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или через систему онлайн-заявки: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http://orgeo.ru/event/4869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contextualSpacing w:val="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регистрации спортсменов предьявляются документы, удостоверяющие личность и возраст участников.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10.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Система электронной отметки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Для контроля и проверки порядка прохождения  КП на всех дистанциях будет применяться система электронной   отметки «SPORTident». Станции  будут прошиты в том числе и для  бесконтактной отметки. Участники, имеющие в своем распоряжении SI-чипы, сообщают их номера в предварительных заявках. Для участников, не имеющих собственных SI- и SIAC-чипов, будет предоставлена возможность их аренды.</w:t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11.Награждение победителей и призеров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Победители и призеры в каждой возрастной группе по сумме второго и третьего дней соревнований награждаются медалями и призами.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Победители и призеры первого дня соревнований в каждой возрастной группе награждаются памятными призами.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1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группах с количеством участников меньше 5 награждаются только победители.</w:t>
      </w:r>
    </w:p>
    <w:p w:rsidR="00000000" w:rsidDel="00000000" w:rsidP="00000000" w:rsidRDefault="00000000" w:rsidRPr="00000000">
      <w:pPr>
        <w:tabs>
          <w:tab w:val="left" w:pos="1260"/>
        </w:tabs>
        <w:ind w:left="-540" w:firstLine="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60"/>
        </w:tabs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2269" w:top="284" w:left="1418" w:right="851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541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-881379</wp:posOffset>
          </wp:positionH>
          <wp:positionV relativeFrom="paragraph">
            <wp:posOffset>9154795</wp:posOffset>
          </wp:positionV>
          <wp:extent cx="7528560" cy="13716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8560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85" w:hanging="360"/>
      </w:pPr>
      <w:rPr/>
    </w:lvl>
    <w:lvl w:ilvl="1">
      <w:start w:val="1"/>
      <w:numFmt w:val="lowerLetter"/>
      <w:lvlText w:val="%2."/>
      <w:lvlJc w:val="left"/>
      <w:pPr>
        <w:ind w:left="1605" w:hanging="360"/>
      </w:pPr>
      <w:rPr/>
    </w:lvl>
    <w:lvl w:ilvl="2">
      <w:start w:val="1"/>
      <w:numFmt w:val="lowerRoman"/>
      <w:lvlText w:val="%3."/>
      <w:lvlJc w:val="right"/>
      <w:pPr>
        <w:ind w:left="2325" w:hanging="180"/>
      </w:pPr>
      <w:rPr/>
    </w:lvl>
    <w:lvl w:ilvl="3">
      <w:start w:val="1"/>
      <w:numFmt w:val="decimal"/>
      <w:lvlText w:val="%4."/>
      <w:lvlJc w:val="left"/>
      <w:pPr>
        <w:ind w:left="3045" w:hanging="360"/>
      </w:pPr>
      <w:rPr/>
    </w:lvl>
    <w:lvl w:ilvl="4">
      <w:start w:val="1"/>
      <w:numFmt w:val="lowerLetter"/>
      <w:lvlText w:val="%5."/>
      <w:lvlJc w:val="left"/>
      <w:pPr>
        <w:ind w:left="3765" w:hanging="360"/>
      </w:pPr>
      <w:rPr/>
    </w:lvl>
    <w:lvl w:ilvl="5">
      <w:start w:val="1"/>
      <w:numFmt w:val="lowerRoman"/>
      <w:lvlText w:val="%6."/>
      <w:lvlJc w:val="right"/>
      <w:pPr>
        <w:ind w:left="4485" w:hanging="180"/>
      </w:pPr>
      <w:rPr/>
    </w:lvl>
    <w:lvl w:ilvl="6">
      <w:start w:val="1"/>
      <w:numFmt w:val="decimal"/>
      <w:lvlText w:val="%7."/>
      <w:lvlJc w:val="left"/>
      <w:pPr>
        <w:ind w:left="5205" w:hanging="360"/>
      </w:pPr>
      <w:rPr/>
    </w:lvl>
    <w:lvl w:ilvl="7">
      <w:start w:val="1"/>
      <w:numFmt w:val="lowerLetter"/>
      <w:lvlText w:val="%8."/>
      <w:lvlJc w:val="left"/>
      <w:pPr>
        <w:ind w:left="5925" w:hanging="360"/>
      </w:pPr>
      <w:rPr/>
    </w:lvl>
    <w:lvl w:ilvl="8">
      <w:start w:val="1"/>
      <w:numFmt w:val="lowerRoman"/>
      <w:lvlText w:val="%9."/>
      <w:lvlJc w:val="right"/>
      <w:pPr>
        <w:ind w:left="664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hotel_lesnoy@delver.ru" TargetMode="External"/><Relationship Id="rId6" Type="http://schemas.openxmlformats.org/officeDocument/2006/relationships/hyperlink" Target="mailto:vaski-o@orienteer.ru" TargetMode="External"/><Relationship Id="rId7" Type="http://schemas.openxmlformats.org/officeDocument/2006/relationships/hyperlink" Target="http://orgeo.ru/event/4869" TargetMode="Externa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